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3D7" w:rsidRDefault="005560ED" w:rsidP="005560ED">
      <w:pPr>
        <w:jc w:val="center"/>
        <w:rPr>
          <w:rFonts w:ascii="HelloSpot" w:hAnsi="HelloSpot"/>
        </w:rPr>
      </w:pPr>
      <w:bookmarkStart w:id="0" w:name="_GoBack"/>
      <w:bookmarkEnd w:id="0"/>
      <w:r>
        <w:rPr>
          <w:rFonts w:ascii="HelloSpot" w:hAnsi="HelloSpot"/>
        </w:rPr>
        <w:t>A Parent’s Guide to First Grade Testing</w:t>
      </w:r>
    </w:p>
    <w:p w:rsidR="005560ED" w:rsidRDefault="005560ED" w:rsidP="005560ED">
      <w:pPr>
        <w:jc w:val="center"/>
        <w:rPr>
          <w:rFonts w:ascii="HelloSpot" w:hAnsi="HelloSpot"/>
        </w:rPr>
      </w:pPr>
      <w:r>
        <w:rPr>
          <w:rFonts w:ascii="HelloSpot" w:hAnsi="HelloSpot"/>
        </w:rPr>
        <w:t>By Mrs. Nicol</w:t>
      </w:r>
    </w:p>
    <w:p w:rsidR="005560ED" w:rsidRDefault="005560ED" w:rsidP="005560ED">
      <w:pPr>
        <w:rPr>
          <w:rFonts w:ascii="HelloSpot" w:hAnsi="HelloSpot"/>
        </w:rPr>
      </w:pPr>
      <w:r>
        <w:rPr>
          <w:rFonts w:ascii="HelloSpot" w:hAnsi="HelloSpot"/>
        </w:rPr>
        <w:t xml:space="preserve">You will find the attached Assessment Report for your child.  </w:t>
      </w:r>
      <w:r w:rsidR="00BE25FA">
        <w:rPr>
          <w:rFonts w:ascii="HelloSpot" w:hAnsi="HelloSpot"/>
        </w:rPr>
        <w:t xml:space="preserve">Please look at the targets for each area so you can see where what your child needs to work on.  </w:t>
      </w:r>
      <w:r>
        <w:rPr>
          <w:rFonts w:ascii="HelloSpot" w:hAnsi="HelloSpot"/>
        </w:rPr>
        <w:t>Here is a condensed explanation of each assessment.  Please contact me if you have any questions</w:t>
      </w:r>
      <w:r w:rsidR="003C5D8C">
        <w:rPr>
          <w:rFonts w:ascii="HelloSpot" w:hAnsi="HelloSpot"/>
        </w:rPr>
        <w:t xml:space="preserve"> or concerns: </w:t>
      </w:r>
      <w:hyperlink r:id="rId5" w:history="1">
        <w:r w:rsidR="003C5D8C" w:rsidRPr="00BF7201">
          <w:rPr>
            <w:rStyle w:val="Hyperlink"/>
            <w:rFonts w:ascii="HelloSpot" w:hAnsi="HelloSpot"/>
          </w:rPr>
          <w:t>knicol@marletteschools.org</w:t>
        </w:r>
      </w:hyperlink>
      <w:r w:rsidR="003C5D8C">
        <w:rPr>
          <w:rFonts w:ascii="HelloSpot" w:hAnsi="HelloSpot"/>
        </w:rPr>
        <w:t xml:space="preserve"> or 989.551.8856.  </w:t>
      </w:r>
      <w:r>
        <w:rPr>
          <w:rFonts w:ascii="HelloSpot" w:hAnsi="HelloSpot"/>
        </w:rPr>
        <w:t xml:space="preserve">  </w:t>
      </w:r>
    </w:p>
    <w:tbl>
      <w:tblPr>
        <w:tblStyle w:val="TableGrid"/>
        <w:tblW w:w="10944" w:type="dxa"/>
        <w:jc w:val="center"/>
        <w:tblLook w:val="04A0" w:firstRow="1" w:lastRow="0" w:firstColumn="1" w:lastColumn="0" w:noHBand="0" w:noVBand="1"/>
      </w:tblPr>
      <w:tblGrid>
        <w:gridCol w:w="3647"/>
        <w:gridCol w:w="3648"/>
        <w:gridCol w:w="3649"/>
      </w:tblGrid>
      <w:tr w:rsidR="00BE25FA" w:rsidTr="003C5D8C">
        <w:trPr>
          <w:jc w:val="center"/>
        </w:trPr>
        <w:tc>
          <w:tcPr>
            <w:tcW w:w="2884" w:type="dxa"/>
          </w:tcPr>
          <w:p w:rsidR="00BE25FA" w:rsidRPr="00BE25FA" w:rsidRDefault="00BE25FA" w:rsidP="00BE25FA">
            <w:pPr>
              <w:jc w:val="center"/>
              <w:rPr>
                <w:rFonts w:ascii="HelloSpot" w:hAnsi="HelloSpot"/>
                <w:b/>
              </w:rPr>
            </w:pPr>
            <w:r w:rsidRPr="00BE25FA">
              <w:rPr>
                <w:rFonts w:ascii="HelloSpot" w:hAnsi="HelloSpot"/>
                <w:b/>
              </w:rPr>
              <w:t>Assessment</w:t>
            </w:r>
          </w:p>
        </w:tc>
        <w:tc>
          <w:tcPr>
            <w:tcW w:w="2884" w:type="dxa"/>
          </w:tcPr>
          <w:p w:rsidR="00BE25FA" w:rsidRPr="00BE25FA" w:rsidRDefault="00BE25FA" w:rsidP="00BE25FA">
            <w:pPr>
              <w:jc w:val="center"/>
              <w:rPr>
                <w:rFonts w:ascii="HelloSpot" w:hAnsi="HelloSpot"/>
                <w:b/>
              </w:rPr>
            </w:pPr>
            <w:r w:rsidRPr="00BE25FA">
              <w:rPr>
                <w:rFonts w:ascii="HelloSpot" w:hAnsi="HelloSpot"/>
                <w:b/>
              </w:rPr>
              <w:t>Timed?</w:t>
            </w:r>
          </w:p>
        </w:tc>
        <w:tc>
          <w:tcPr>
            <w:tcW w:w="2885" w:type="dxa"/>
          </w:tcPr>
          <w:p w:rsidR="00BE25FA" w:rsidRPr="00BE25FA" w:rsidRDefault="00BE25FA" w:rsidP="00BE25FA">
            <w:pPr>
              <w:jc w:val="center"/>
              <w:rPr>
                <w:rFonts w:ascii="HelloSpot" w:hAnsi="HelloSpot"/>
                <w:b/>
              </w:rPr>
            </w:pPr>
            <w:r>
              <w:rPr>
                <w:rFonts w:ascii="HelloSpot" w:hAnsi="HelloSpot"/>
                <w:b/>
              </w:rPr>
              <w:t>Explanation</w:t>
            </w:r>
          </w:p>
        </w:tc>
      </w:tr>
      <w:tr w:rsidR="00BE25FA" w:rsidTr="003C5D8C">
        <w:trPr>
          <w:jc w:val="center"/>
        </w:trPr>
        <w:tc>
          <w:tcPr>
            <w:tcW w:w="2884" w:type="dxa"/>
          </w:tcPr>
          <w:p w:rsidR="00BE25FA" w:rsidRPr="00807C21" w:rsidRDefault="00BE25FA" w:rsidP="005560ED">
            <w:pPr>
              <w:rPr>
                <w:rFonts w:ascii="HelloSpot" w:hAnsi="HelloSpot"/>
                <w:b/>
              </w:rPr>
            </w:pPr>
            <w:proofErr w:type="spellStart"/>
            <w:r w:rsidRPr="00807C21">
              <w:rPr>
                <w:rFonts w:ascii="HelloSpot" w:hAnsi="HelloSpot"/>
                <w:b/>
              </w:rPr>
              <w:t>Dibels</w:t>
            </w:r>
            <w:proofErr w:type="spellEnd"/>
            <w:r w:rsidRPr="00807C21">
              <w:rPr>
                <w:rFonts w:ascii="HelloSpot" w:hAnsi="HelloSpot"/>
                <w:b/>
              </w:rPr>
              <w:t>: Nonsense words</w:t>
            </w:r>
          </w:p>
        </w:tc>
        <w:tc>
          <w:tcPr>
            <w:tcW w:w="2884" w:type="dxa"/>
          </w:tcPr>
          <w:p w:rsidR="00BE25FA" w:rsidRDefault="00BE25FA" w:rsidP="005560ED">
            <w:pPr>
              <w:rPr>
                <w:rFonts w:ascii="HelloSpot" w:hAnsi="HelloSpot"/>
              </w:rPr>
            </w:pPr>
            <w:r>
              <w:rPr>
                <w:rFonts w:ascii="HelloSpot" w:hAnsi="HelloSpot"/>
              </w:rPr>
              <w:t>Yes: 1 minute</w:t>
            </w:r>
          </w:p>
        </w:tc>
        <w:tc>
          <w:tcPr>
            <w:tcW w:w="2885" w:type="dxa"/>
          </w:tcPr>
          <w:p w:rsidR="00BE25FA" w:rsidRDefault="00BE25FA" w:rsidP="005560ED">
            <w:pPr>
              <w:rPr>
                <w:rFonts w:ascii="HelloSpot" w:hAnsi="HelloSpot"/>
              </w:rPr>
            </w:pPr>
            <w:r>
              <w:rPr>
                <w:rFonts w:ascii="HelloSpot" w:hAnsi="HelloSpot"/>
              </w:rPr>
              <w:t xml:space="preserve">Your child is shown a “nonsense word” containing 3 letters (ex: </w:t>
            </w:r>
            <w:proofErr w:type="spellStart"/>
            <w:r>
              <w:rPr>
                <w:rFonts w:ascii="HelloSpot" w:hAnsi="HelloSpot"/>
              </w:rPr>
              <w:t>bim</w:t>
            </w:r>
            <w:proofErr w:type="spellEnd"/>
            <w:r>
              <w:rPr>
                <w:rFonts w:ascii="HelloSpot" w:hAnsi="HelloSpot"/>
              </w:rPr>
              <w:t>).  The goal is for the child to read the word.  This allows us to determine if your child knows the vowels and is able to blend sounds.</w:t>
            </w:r>
          </w:p>
        </w:tc>
      </w:tr>
      <w:tr w:rsidR="00BE25FA" w:rsidTr="003C5D8C">
        <w:trPr>
          <w:jc w:val="center"/>
        </w:trPr>
        <w:tc>
          <w:tcPr>
            <w:tcW w:w="2884" w:type="dxa"/>
          </w:tcPr>
          <w:p w:rsidR="00BE25FA" w:rsidRPr="00807C21" w:rsidRDefault="00BE25FA" w:rsidP="005560ED">
            <w:pPr>
              <w:rPr>
                <w:rFonts w:ascii="HelloSpot" w:hAnsi="HelloSpot"/>
                <w:b/>
              </w:rPr>
            </w:pPr>
            <w:r w:rsidRPr="00807C21">
              <w:rPr>
                <w:rFonts w:ascii="HelloSpot" w:hAnsi="HelloSpot"/>
                <w:b/>
              </w:rPr>
              <w:t>DRA</w:t>
            </w:r>
          </w:p>
        </w:tc>
        <w:tc>
          <w:tcPr>
            <w:tcW w:w="2884" w:type="dxa"/>
          </w:tcPr>
          <w:p w:rsidR="00BE25FA" w:rsidRDefault="00BE25FA" w:rsidP="005560ED">
            <w:pPr>
              <w:rPr>
                <w:rFonts w:ascii="HelloSpot" w:hAnsi="HelloSpot"/>
              </w:rPr>
            </w:pPr>
            <w:r>
              <w:rPr>
                <w:rFonts w:ascii="HelloSpot" w:hAnsi="HelloSpot"/>
              </w:rPr>
              <w:t>No</w:t>
            </w:r>
          </w:p>
        </w:tc>
        <w:tc>
          <w:tcPr>
            <w:tcW w:w="2885" w:type="dxa"/>
          </w:tcPr>
          <w:p w:rsidR="00BE25FA" w:rsidRDefault="00BE25FA" w:rsidP="005560ED">
            <w:pPr>
              <w:rPr>
                <w:rFonts w:ascii="HelloSpot" w:hAnsi="HelloSpot"/>
              </w:rPr>
            </w:pPr>
            <w:r>
              <w:rPr>
                <w:rFonts w:ascii="HelloSpot" w:hAnsi="HelloSpot"/>
              </w:rPr>
              <w:t xml:space="preserve">Your child is given a leveled non-fiction text to orally read and retell.  This allows us to determine if your child is able to both read and comprehend new text.  </w:t>
            </w:r>
          </w:p>
        </w:tc>
      </w:tr>
      <w:tr w:rsidR="00BE25FA" w:rsidTr="003C5D8C">
        <w:trPr>
          <w:jc w:val="center"/>
        </w:trPr>
        <w:tc>
          <w:tcPr>
            <w:tcW w:w="2884" w:type="dxa"/>
          </w:tcPr>
          <w:p w:rsidR="00BE25FA" w:rsidRPr="00807C21" w:rsidRDefault="003C5D8C" w:rsidP="005560ED">
            <w:pPr>
              <w:rPr>
                <w:rFonts w:ascii="HelloSpot" w:hAnsi="HelloSpot"/>
                <w:b/>
              </w:rPr>
            </w:pPr>
            <w:r w:rsidRPr="00807C21">
              <w:rPr>
                <w:rFonts w:ascii="HelloSpot" w:hAnsi="HelloSpot"/>
                <w:b/>
              </w:rPr>
              <w:t>Math: Addition and Subtraction</w:t>
            </w:r>
            <w:r w:rsidR="00807C21" w:rsidRPr="00807C21">
              <w:rPr>
                <w:rFonts w:ascii="HelloSpot" w:hAnsi="HelloSpot"/>
                <w:b/>
              </w:rPr>
              <w:t xml:space="preserve"> through 10</w:t>
            </w:r>
          </w:p>
        </w:tc>
        <w:tc>
          <w:tcPr>
            <w:tcW w:w="2884" w:type="dxa"/>
          </w:tcPr>
          <w:p w:rsidR="00BE25FA" w:rsidRDefault="003C5D8C" w:rsidP="005560ED">
            <w:pPr>
              <w:rPr>
                <w:rFonts w:ascii="HelloSpot" w:hAnsi="HelloSpot"/>
              </w:rPr>
            </w:pPr>
            <w:r>
              <w:rPr>
                <w:rFonts w:ascii="HelloSpot" w:hAnsi="HelloSpot"/>
              </w:rPr>
              <w:t>Yes: 3 minutes per test</w:t>
            </w:r>
          </w:p>
        </w:tc>
        <w:tc>
          <w:tcPr>
            <w:tcW w:w="2885" w:type="dxa"/>
          </w:tcPr>
          <w:p w:rsidR="00BE25FA" w:rsidRDefault="003C5D8C" w:rsidP="005560ED">
            <w:pPr>
              <w:rPr>
                <w:rFonts w:ascii="HelloSpot" w:hAnsi="HelloSpot"/>
              </w:rPr>
            </w:pPr>
            <w:r>
              <w:rPr>
                <w:rFonts w:ascii="HelloSpot" w:hAnsi="HelloSpot"/>
              </w:rPr>
              <w:t xml:space="preserve">Your child is given 3 minutes to complete the addition and 3 minutes to complete the subtraction sentences.  This allows us to determine if your child is able to add and subtract through 10 fluently. </w:t>
            </w:r>
          </w:p>
          <w:p w:rsidR="003C5D8C" w:rsidRDefault="003C5D8C" w:rsidP="005560ED">
            <w:pPr>
              <w:rPr>
                <w:rFonts w:ascii="HelloSpot" w:hAnsi="HelloSpot"/>
              </w:rPr>
            </w:pPr>
            <w:r>
              <w:rPr>
                <w:rFonts w:ascii="HelloSpot" w:hAnsi="HelloSpot"/>
              </w:rPr>
              <w:t>**Please know that we did not have anyone close to the Q. 1 Goal.  It is okay-these are skills we will be working on through our weekly 1 minute tests.</w:t>
            </w:r>
          </w:p>
        </w:tc>
      </w:tr>
    </w:tbl>
    <w:p w:rsidR="005560ED" w:rsidRDefault="005560ED" w:rsidP="005560ED">
      <w:pPr>
        <w:rPr>
          <w:rFonts w:ascii="HelloSpot" w:hAnsi="HelloSpot"/>
        </w:rPr>
      </w:pPr>
    </w:p>
    <w:p w:rsidR="003C5D8C" w:rsidRPr="003C5D8C" w:rsidRDefault="003C5D8C" w:rsidP="003C5D8C">
      <w:pPr>
        <w:jc w:val="center"/>
        <w:rPr>
          <w:rFonts w:ascii="HelloSpot" w:hAnsi="HelloSpot"/>
          <w:b/>
        </w:rPr>
      </w:pPr>
      <w:r w:rsidRPr="003C5D8C">
        <w:rPr>
          <w:rFonts w:ascii="HelloSpot" w:hAnsi="HelloSpot"/>
          <w:b/>
        </w:rPr>
        <w:t>How can you help your child at home?</w:t>
      </w:r>
    </w:p>
    <w:p w:rsidR="003C5D8C" w:rsidRPr="003C5D8C" w:rsidRDefault="003C5D8C" w:rsidP="003C5D8C">
      <w:pPr>
        <w:pStyle w:val="ListParagraph"/>
        <w:numPr>
          <w:ilvl w:val="0"/>
          <w:numId w:val="1"/>
        </w:numPr>
        <w:rPr>
          <w:rFonts w:ascii="HelloSpot" w:hAnsi="HelloSpot"/>
        </w:rPr>
      </w:pPr>
      <w:r w:rsidRPr="003C5D8C">
        <w:rPr>
          <w:rFonts w:ascii="HelloSpot" w:hAnsi="HelloSpot"/>
          <w:b/>
        </w:rPr>
        <w:t>Enjoy a few minutes reading with your child 3-6 times per week:</w:t>
      </w:r>
      <w:r w:rsidRPr="003C5D8C">
        <w:rPr>
          <w:rFonts w:ascii="HelloSpot" w:hAnsi="HelloSpot"/>
        </w:rPr>
        <w:t xml:space="preserve">  I have a ton of leveled reading books that I can send home with your child.  Just send me a note and I will send a bag home.  When your child is finished with the books, he/she can send them back to school to exchange for new books.</w:t>
      </w:r>
    </w:p>
    <w:p w:rsidR="003C5D8C" w:rsidRPr="003C5D8C" w:rsidRDefault="003C5D8C" w:rsidP="003C5D8C">
      <w:pPr>
        <w:pStyle w:val="ListParagraph"/>
        <w:numPr>
          <w:ilvl w:val="0"/>
          <w:numId w:val="1"/>
        </w:numPr>
        <w:rPr>
          <w:rFonts w:ascii="HelloSpot" w:hAnsi="HelloSpot"/>
        </w:rPr>
      </w:pPr>
      <w:r w:rsidRPr="003C5D8C">
        <w:rPr>
          <w:rFonts w:ascii="HelloSpot" w:hAnsi="HelloSpot"/>
        </w:rPr>
        <w:t xml:space="preserve">Work on the Nonsense words a couple minutes a night.  Please let me know if you would like me to send a set of nonsense words home.  </w:t>
      </w:r>
    </w:p>
    <w:p w:rsidR="003C5D8C" w:rsidRDefault="003C5D8C" w:rsidP="003C5D8C">
      <w:pPr>
        <w:pStyle w:val="ListParagraph"/>
        <w:numPr>
          <w:ilvl w:val="0"/>
          <w:numId w:val="1"/>
        </w:numPr>
        <w:rPr>
          <w:rFonts w:ascii="HelloSpot" w:hAnsi="HelloSpot"/>
        </w:rPr>
      </w:pPr>
      <w:r>
        <w:rPr>
          <w:rFonts w:ascii="HelloSpot" w:hAnsi="HelloSpot"/>
        </w:rPr>
        <w:t>Help your child using addition flash cards.  Please let me know if you would like me to send some home.</w:t>
      </w:r>
    </w:p>
    <w:p w:rsidR="003C5D8C" w:rsidRDefault="003C5D8C" w:rsidP="003C5D8C">
      <w:pPr>
        <w:rPr>
          <w:rFonts w:ascii="HelloSpot" w:hAnsi="HelloSpo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DF6811" wp14:editId="42A816DD">
            <wp:simplePos x="0" y="0"/>
            <wp:positionH relativeFrom="column">
              <wp:posOffset>2647315</wp:posOffset>
            </wp:positionH>
            <wp:positionV relativeFrom="paragraph">
              <wp:posOffset>183515</wp:posOffset>
            </wp:positionV>
            <wp:extent cx="1857281" cy="2400300"/>
            <wp:effectExtent l="0" t="0" r="0" b="0"/>
            <wp:wrapNone/>
            <wp:docPr id="1" name="Picture 1" descr="https://s-media-cache-ak0.pinimg.com/236x/be/a4/1d/bea41d8d6e6b11bc158b625feff6a4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be/a4/1d/bea41d8d6e6b11bc158b625feff6a4a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281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D8C" w:rsidRPr="003C5D8C" w:rsidRDefault="003C5D8C" w:rsidP="003C5D8C">
      <w:pPr>
        <w:rPr>
          <w:rFonts w:ascii="HelloSpot" w:hAnsi="HelloSpot"/>
        </w:rPr>
      </w:pPr>
    </w:p>
    <w:sectPr w:rsidR="003C5D8C" w:rsidRPr="003C5D8C" w:rsidSect="005560ED">
      <w:pgSz w:w="12240" w:h="15840"/>
      <w:pgMar w:top="245" w:right="346" w:bottom="245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loSpot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05D58"/>
    <w:multiLevelType w:val="hybridMultilevel"/>
    <w:tmpl w:val="006C9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ED"/>
    <w:rsid w:val="001A6E75"/>
    <w:rsid w:val="003C3600"/>
    <w:rsid w:val="003C5D8C"/>
    <w:rsid w:val="005560ED"/>
    <w:rsid w:val="00807C21"/>
    <w:rsid w:val="00AA4402"/>
    <w:rsid w:val="00BE25FA"/>
    <w:rsid w:val="00F3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C2BC3-3BB6-4687-B09A-00963D71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5D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D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nicol@marlette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Marlette Schools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Nicol</dc:creator>
  <cp:keywords/>
  <dc:description/>
  <cp:lastModifiedBy>Karen</cp:lastModifiedBy>
  <cp:revision>2</cp:revision>
  <cp:lastPrinted>2015-09-23T20:59:00Z</cp:lastPrinted>
  <dcterms:created xsi:type="dcterms:W3CDTF">2015-10-01T10:13:00Z</dcterms:created>
  <dcterms:modified xsi:type="dcterms:W3CDTF">2015-10-01T10:13:00Z</dcterms:modified>
</cp:coreProperties>
</file>